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6FA97809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45747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2F6F3A1" w14:textId="5005C54E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430F7"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390F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</w:t>
      </w:r>
      <w:proofErr w:type="spellStart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390F">
        <w:rPr>
          <w:rFonts w:ascii="Times New Roman" w:hAnsi="Times New Roman" w:cs="Times New Roman"/>
          <w:i/>
          <w:iCs/>
          <w:sz w:val="28"/>
          <w:szCs w:val="28"/>
        </w:rPr>
        <w:t>21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3BD241A6" w:rsidR="006519C5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1EDDCE23" w14:textId="2E94B279" w:rsidR="002269F0" w:rsidRDefault="002269F0" w:rsidP="00C562C5">
      <w:pPr>
        <w:spacing w:before="60" w:after="6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21368">
        <w:rPr>
          <w:rFonts w:ascii="Times New Roman" w:hAnsi="Times New Roman" w:cs="Times New Roman"/>
          <w:sz w:val="28"/>
          <w:szCs w:val="28"/>
        </w:rPr>
        <w:t>.</w:t>
      </w:r>
    </w:p>
    <w:p w14:paraId="21411BEF" w14:textId="6B3A9B8D" w:rsidR="006B0B6A" w:rsidRDefault="00C86081" w:rsidP="00C562C5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CB, GV, NV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Đắk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Lắk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B0B6A" w:rsidRPr="00616644">
          <w:rPr>
            <w:rStyle w:val="Hyperlink"/>
            <w:rFonts w:ascii="Times New Roman" w:hAnsi="Times New Roman" w:cs="Times New Roman"/>
            <w:sz w:val="28"/>
            <w:szCs w:val="28"/>
          </w:rPr>
          <w:t>https://thitructuyencds.daklak.gov.vn</w:t>
        </w:r>
      </w:hyperlink>
    </w:p>
    <w:p w14:paraId="165619B5" w14:textId="77777777" w:rsidR="00C86081" w:rsidRDefault="00C86081" w:rsidP="00C860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1: 16/9/2025 - 17/9/2025 </w:t>
      </w:r>
    </w:p>
    <w:p w14:paraId="005D74EA" w14:textId="77777777" w:rsidR="00C86081" w:rsidRDefault="00C86081" w:rsidP="00C860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2: 18/9/2025 - 19/9/2025 </w:t>
      </w:r>
    </w:p>
    <w:p w14:paraId="3288036C" w14:textId="77777777" w:rsidR="00C86081" w:rsidRDefault="00C86081" w:rsidP="00C860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3: 23/9/2025 - 24/9/2025 </w:t>
      </w:r>
    </w:p>
    <w:p w14:paraId="712BEBDB" w14:textId="177A9002" w:rsidR="002269F0" w:rsidRPr="002269F0" w:rsidRDefault="00C86081" w:rsidP="00C86081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8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081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C86081">
        <w:rPr>
          <w:rFonts w:ascii="Times New Roman" w:hAnsi="Times New Roman" w:cs="Times New Roman"/>
          <w:sz w:val="28"/>
          <w:szCs w:val="28"/>
        </w:rPr>
        <w:t xml:space="preserve"> 4: 25/9/2025 - 26/9/2025</w:t>
      </w:r>
    </w:p>
    <w:p w14:paraId="70E79A14" w14:textId="2565A29D" w:rsidR="002269F0" w:rsidRPr="002269F0" w:rsidRDefault="002269F0" w:rsidP="002269F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22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69F0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492"/>
        <w:gridCol w:w="7835"/>
        <w:gridCol w:w="1314"/>
      </w:tblGrid>
      <w:tr w:rsidR="00B124B5" w:rsidRPr="00C562C5" w14:paraId="10D4E906" w14:textId="77777777" w:rsidTr="001117E3">
        <w:tc>
          <w:tcPr>
            <w:tcW w:w="1492" w:type="dxa"/>
            <w:vAlign w:val="center"/>
          </w:tcPr>
          <w:p w14:paraId="64D96C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835" w:type="dxa"/>
            <w:vAlign w:val="center"/>
          </w:tcPr>
          <w:p w14:paraId="0417983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314" w:type="dxa"/>
            <w:vAlign w:val="center"/>
          </w:tcPr>
          <w:p w14:paraId="1836FEAD" w14:textId="4FDD7705" w:rsidR="00B124B5" w:rsidRPr="00C562C5" w:rsidRDefault="00501926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</w:tr>
      <w:tr w:rsidR="00B124B5" w:rsidRPr="00C562C5" w14:paraId="19658C7B" w14:textId="77777777" w:rsidTr="001117E3">
        <w:tc>
          <w:tcPr>
            <w:tcW w:w="1492" w:type="dxa"/>
            <w:vAlign w:val="center"/>
          </w:tcPr>
          <w:p w14:paraId="52FC4B2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14:paraId="33DC8F1B" w14:textId="44AFDC97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B124B5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/2025</w:t>
            </w:r>
          </w:p>
        </w:tc>
        <w:tc>
          <w:tcPr>
            <w:tcW w:w="7835" w:type="dxa"/>
            <w:vAlign w:val="center"/>
          </w:tcPr>
          <w:p w14:paraId="4985DA8B" w14:textId="7FDF7A1D" w:rsidR="009C17CA" w:rsidRPr="00C562C5" w:rsidRDefault="00191D0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Sinh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17CA" w:rsidRPr="00C562C5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BE7CFB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(KHGD)</w:t>
            </w:r>
          </w:p>
          <w:p w14:paraId="71C9390A" w14:textId="6AF1B0F8" w:rsidR="004D6C1E" w:rsidRPr="00C562C5" w:rsidRDefault="009C17C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ý GVCN,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4D6C1E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66</w:t>
            </w: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NĐ 238.</w:t>
            </w:r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6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1C66E2">
              <w:rPr>
                <w:rFonts w:ascii="Times New Roman" w:hAnsi="Times New Roman" w:cs="Times New Roman"/>
                <w:sz w:val="26"/>
                <w:szCs w:val="26"/>
              </w:rPr>
              <w:t xml:space="preserve"> 2025-2026.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7h45,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9D77EF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6ADA86" w14:textId="2ACC8CBF" w:rsidR="00256CDA" w:rsidRPr="00C562C5" w:rsidRDefault="004D6C1E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217EFD0" w14:textId="77777777" w:rsidTr="001117E3">
        <w:tc>
          <w:tcPr>
            <w:tcW w:w="1492" w:type="dxa"/>
            <w:vAlign w:val="center"/>
          </w:tcPr>
          <w:p w14:paraId="67CAFBE9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  <w:p w14:paraId="712F0072" w14:textId="4C9B5452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402CC76E" w14:textId="411096E2" w:rsidR="00322CC5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8DD464" w14:textId="62CFD6AD" w:rsidR="00F143F4" w:rsidRPr="00C562C5" w:rsidRDefault="00C22410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Chi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12A1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2025-2026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14h00.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1FF71093" w14:textId="77777777" w:rsidTr="001117E3">
        <w:tc>
          <w:tcPr>
            <w:tcW w:w="1492" w:type="dxa"/>
            <w:vAlign w:val="center"/>
          </w:tcPr>
          <w:p w14:paraId="0B57B5A3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  <w:p w14:paraId="3EDFF519" w14:textId="2DED379A" w:rsidR="00B124B5" w:rsidRPr="00C562C5" w:rsidRDefault="002530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1F77D0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62541FDA" w14:textId="2684EDD7" w:rsidR="00D74C16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C22410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EABE39" w14:textId="2B578E75" w:rsidR="009E3896" w:rsidRPr="00C562C5" w:rsidRDefault="009E3896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Tham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HSG QG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Buôn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Ma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Thuột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17,18/9/2025 (đ/c Trung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271617" w14:textId="57DB31DC" w:rsidR="007826B3" w:rsidRPr="00C562C5" w:rsidRDefault="007826B3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GVCN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66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. Hoàn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11h00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A937A" w14:textId="0C84078C" w:rsidR="00C22410" w:rsidRPr="00C562C5" w:rsidRDefault="00C22410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Các Chi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2025-2026,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14h00.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ACA8A60" w14:textId="77777777" w:rsidTr="001117E3">
        <w:tc>
          <w:tcPr>
            <w:tcW w:w="1492" w:type="dxa"/>
            <w:vAlign w:val="center"/>
          </w:tcPr>
          <w:p w14:paraId="6443ABC5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  <w:p w14:paraId="132192A4" w14:textId="02A3A257" w:rsidR="00B124B5" w:rsidRPr="00C562C5" w:rsidRDefault="002530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1F77D0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0A034A8A" w14:textId="5900F1E6" w:rsidR="00D74C16" w:rsidRPr="00C562C5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573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66781B56" w14:textId="77777777" w:rsidTr="001117E3">
        <w:tc>
          <w:tcPr>
            <w:tcW w:w="1492" w:type="dxa"/>
            <w:vAlign w:val="center"/>
          </w:tcPr>
          <w:p w14:paraId="772B7F3B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  <w:p w14:paraId="5ABCEC19" w14:textId="021EF9BD" w:rsidR="00B124B5" w:rsidRPr="00C562C5" w:rsidRDefault="00253005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1F77D0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7C0149C8" w14:textId="6380E38F" w:rsidR="00157CCD" w:rsidRDefault="009D4EDA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3740F"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KHGD</w:t>
            </w:r>
            <w:r w:rsidR="009E3896"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5D0D19" w14:textId="6BC915B5" w:rsidR="00886839" w:rsidRPr="00C562C5" w:rsidRDefault="00886839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2024-2025.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9h00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Hiệu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E27386" w14:textId="77777777" w:rsidR="00C22410" w:rsidRDefault="009E3896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cốt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14h00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63E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916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63E2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. Thành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: BGH,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BA6A0E" w14:textId="43CA2648" w:rsidR="00EE7EFF" w:rsidRPr="00C562C5" w:rsidRDefault="00EE7EFF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238,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15h00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Thành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26B27515" w14:textId="77777777" w:rsidTr="001117E3">
        <w:tc>
          <w:tcPr>
            <w:tcW w:w="1492" w:type="dxa"/>
            <w:vAlign w:val="center"/>
          </w:tcPr>
          <w:p w14:paraId="28BD9D64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0D4BD56E" w14:textId="47A960F2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72192132" w14:textId="77777777" w:rsidR="001C66E2" w:rsidRPr="001C66E2" w:rsidRDefault="001C66E2" w:rsidP="001C66E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1C66E2"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- Hội nghị cha mẹ học sinh theo đơn vị lớp, bắt đầu từ 7h30-9h00;</w:t>
            </w:r>
          </w:p>
          <w:p w14:paraId="3147971B" w14:textId="795892A9" w:rsidR="009163E2" w:rsidRPr="00C562C5" w:rsidRDefault="001C66E2" w:rsidP="001C66E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6E2"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- Hội nghị trưởng ban đại diện cha mẹ học sinh cấp trường, bắt đầu từ 9h00 tại phòng Hội đồng. Thành phần: BGH;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Bí thư Đoàn trường; </w:t>
            </w:r>
            <w:r w:rsidRPr="001C66E2"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GVCN và trưởng ban đại diện cha mẹ học sinh các lớp.</w:t>
            </w:r>
          </w:p>
        </w:tc>
        <w:tc>
          <w:tcPr>
            <w:tcW w:w="1314" w:type="dxa"/>
            <w:vAlign w:val="center"/>
          </w:tcPr>
          <w:p w14:paraId="227CBEDA" w14:textId="462FE879" w:rsidR="00B124B5" w:rsidRPr="00C562C5" w:rsidRDefault="00961196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B124B5" w:rsidRPr="00C562C5" w14:paraId="3AD4B4C0" w14:textId="77777777" w:rsidTr="001117E3">
        <w:tc>
          <w:tcPr>
            <w:tcW w:w="1492" w:type="dxa"/>
            <w:vAlign w:val="center"/>
          </w:tcPr>
          <w:p w14:paraId="27426FD6" w14:textId="77777777" w:rsidR="00B124B5" w:rsidRPr="00C562C5" w:rsidRDefault="00B124B5" w:rsidP="00C562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62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nhật</w:t>
            </w:r>
            <w:proofErr w:type="spellEnd"/>
          </w:p>
          <w:p w14:paraId="3AC929FA" w14:textId="751B888D" w:rsidR="00B124B5" w:rsidRPr="00C562C5" w:rsidRDefault="001F77D0" w:rsidP="00C562C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21</w:t>
            </w:r>
            <w:r w:rsidR="00D74C16" w:rsidRPr="00C562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/9/2025</w:t>
            </w:r>
          </w:p>
        </w:tc>
        <w:tc>
          <w:tcPr>
            <w:tcW w:w="7835" w:type="dxa"/>
            <w:vAlign w:val="center"/>
          </w:tcPr>
          <w:p w14:paraId="525C2F5D" w14:textId="7B1A12E8" w:rsidR="00B124B5" w:rsidRPr="00C562C5" w:rsidRDefault="00B124B5" w:rsidP="00C562C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Pr="00C562C5" w:rsidRDefault="00B124B5" w:rsidP="00C562C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6CD683" w14:textId="77777777" w:rsidR="00B124B5" w:rsidRDefault="00B124B5" w:rsidP="00C562C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4625B"/>
    <w:multiLevelType w:val="hybridMultilevel"/>
    <w:tmpl w:val="B39CE8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A3D96"/>
    <w:rsid w:val="000A43C2"/>
    <w:rsid w:val="000A6682"/>
    <w:rsid w:val="000B7C0F"/>
    <w:rsid w:val="000D3114"/>
    <w:rsid w:val="000E34BA"/>
    <w:rsid w:val="000F28B2"/>
    <w:rsid w:val="00104BF3"/>
    <w:rsid w:val="001117E3"/>
    <w:rsid w:val="00121368"/>
    <w:rsid w:val="00157CCD"/>
    <w:rsid w:val="00186723"/>
    <w:rsid w:val="00191D0A"/>
    <w:rsid w:val="00197DAC"/>
    <w:rsid w:val="001B764C"/>
    <w:rsid w:val="001C2098"/>
    <w:rsid w:val="001C66E2"/>
    <w:rsid w:val="001F77D0"/>
    <w:rsid w:val="00211C3C"/>
    <w:rsid w:val="002269F0"/>
    <w:rsid w:val="00234462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22CC5"/>
    <w:rsid w:val="00323DD5"/>
    <w:rsid w:val="00335757"/>
    <w:rsid w:val="00344331"/>
    <w:rsid w:val="00364E39"/>
    <w:rsid w:val="00376FA3"/>
    <w:rsid w:val="003B0F96"/>
    <w:rsid w:val="003E1E7F"/>
    <w:rsid w:val="00414198"/>
    <w:rsid w:val="00457470"/>
    <w:rsid w:val="004623C0"/>
    <w:rsid w:val="00466ABC"/>
    <w:rsid w:val="00480FF6"/>
    <w:rsid w:val="004971B5"/>
    <w:rsid w:val="004A1B1F"/>
    <w:rsid w:val="004A6F72"/>
    <w:rsid w:val="004C0C0C"/>
    <w:rsid w:val="004C633F"/>
    <w:rsid w:val="004D1D06"/>
    <w:rsid w:val="004D6C1E"/>
    <w:rsid w:val="005011B6"/>
    <w:rsid w:val="00501926"/>
    <w:rsid w:val="005022B4"/>
    <w:rsid w:val="0055262D"/>
    <w:rsid w:val="005631D8"/>
    <w:rsid w:val="0057370D"/>
    <w:rsid w:val="00574C3D"/>
    <w:rsid w:val="00574C4A"/>
    <w:rsid w:val="00591A95"/>
    <w:rsid w:val="005A611D"/>
    <w:rsid w:val="005C6426"/>
    <w:rsid w:val="006152BB"/>
    <w:rsid w:val="006372E8"/>
    <w:rsid w:val="006513FD"/>
    <w:rsid w:val="006519C5"/>
    <w:rsid w:val="00693706"/>
    <w:rsid w:val="006B0B6A"/>
    <w:rsid w:val="006B54D8"/>
    <w:rsid w:val="006E62DA"/>
    <w:rsid w:val="007430F7"/>
    <w:rsid w:val="007431DF"/>
    <w:rsid w:val="007826B3"/>
    <w:rsid w:val="0078532A"/>
    <w:rsid w:val="007A7BD0"/>
    <w:rsid w:val="007C08E3"/>
    <w:rsid w:val="007D6220"/>
    <w:rsid w:val="007E7DAE"/>
    <w:rsid w:val="008005D1"/>
    <w:rsid w:val="008075BC"/>
    <w:rsid w:val="00817EF4"/>
    <w:rsid w:val="00857C6E"/>
    <w:rsid w:val="00886839"/>
    <w:rsid w:val="008923A8"/>
    <w:rsid w:val="008A5C36"/>
    <w:rsid w:val="008E6EA3"/>
    <w:rsid w:val="008F5144"/>
    <w:rsid w:val="008F6826"/>
    <w:rsid w:val="009163E2"/>
    <w:rsid w:val="00945D2E"/>
    <w:rsid w:val="00961196"/>
    <w:rsid w:val="00980792"/>
    <w:rsid w:val="009C17CA"/>
    <w:rsid w:val="009D4EDA"/>
    <w:rsid w:val="009D77EF"/>
    <w:rsid w:val="009E3896"/>
    <w:rsid w:val="009F2AFA"/>
    <w:rsid w:val="00A07FF5"/>
    <w:rsid w:val="00A1091E"/>
    <w:rsid w:val="00A12EF9"/>
    <w:rsid w:val="00A17C4B"/>
    <w:rsid w:val="00A32613"/>
    <w:rsid w:val="00A61142"/>
    <w:rsid w:val="00A6390F"/>
    <w:rsid w:val="00AE50E7"/>
    <w:rsid w:val="00B10082"/>
    <w:rsid w:val="00B124B5"/>
    <w:rsid w:val="00B27B9A"/>
    <w:rsid w:val="00B305FB"/>
    <w:rsid w:val="00B40719"/>
    <w:rsid w:val="00B74161"/>
    <w:rsid w:val="00B75119"/>
    <w:rsid w:val="00BC350D"/>
    <w:rsid w:val="00BE7CFB"/>
    <w:rsid w:val="00BF798A"/>
    <w:rsid w:val="00C22410"/>
    <w:rsid w:val="00C562C5"/>
    <w:rsid w:val="00C57F9C"/>
    <w:rsid w:val="00C776F4"/>
    <w:rsid w:val="00C80C0C"/>
    <w:rsid w:val="00C86081"/>
    <w:rsid w:val="00C94F16"/>
    <w:rsid w:val="00CA4134"/>
    <w:rsid w:val="00CC5A8B"/>
    <w:rsid w:val="00CE08D2"/>
    <w:rsid w:val="00D179A4"/>
    <w:rsid w:val="00D22ECA"/>
    <w:rsid w:val="00D3740F"/>
    <w:rsid w:val="00D66DEA"/>
    <w:rsid w:val="00D74C16"/>
    <w:rsid w:val="00DA301C"/>
    <w:rsid w:val="00E02F00"/>
    <w:rsid w:val="00E8437F"/>
    <w:rsid w:val="00EA52D5"/>
    <w:rsid w:val="00EC760F"/>
    <w:rsid w:val="00EE7EFF"/>
    <w:rsid w:val="00F05043"/>
    <w:rsid w:val="00F143F4"/>
    <w:rsid w:val="00FB3011"/>
    <w:rsid w:val="00FC52F8"/>
    <w:rsid w:val="00FD432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itructuyencds.daklak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130</cp:revision>
  <dcterms:created xsi:type="dcterms:W3CDTF">2025-08-15T13:03:00Z</dcterms:created>
  <dcterms:modified xsi:type="dcterms:W3CDTF">2025-09-14T04:00:00Z</dcterms:modified>
</cp:coreProperties>
</file>